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Default="003875F1"/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905214" w:rsidRPr="00092214" w:rsidTr="0085069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05214" w:rsidRPr="00092214" w:rsidRDefault="00905214" w:rsidP="0090521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 :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 xml:space="preserve">Мастер академске студије Медицина дуговечности и здраво старење </w:t>
            </w:r>
          </w:p>
        </w:tc>
      </w:tr>
      <w:tr w:rsidR="00905214" w:rsidRPr="00092214" w:rsidTr="0085069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05214" w:rsidRPr="00092214" w:rsidRDefault="00905214" w:rsidP="0090521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 Здраво старење система органа</w:t>
            </w:r>
          </w:p>
        </w:tc>
      </w:tr>
      <w:tr w:rsidR="00905214" w:rsidRPr="00092214" w:rsidTr="0085069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05214" w:rsidRPr="0027259A" w:rsidRDefault="00905214" w:rsidP="0090521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A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лександра Рашић Марковић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, Предраг Бркић, </w:t>
            </w:r>
            <w:r w:rsidR="0027259A">
              <w:rPr>
                <w:rFonts w:ascii="Times New Roman" w:hAnsi="Times New Roman"/>
                <w:b/>
                <w:bCs/>
                <w:sz w:val="20"/>
                <w:szCs w:val="20"/>
              </w:rPr>
              <w:t>Јована Јаковљевић Узелац</w:t>
            </w:r>
          </w:p>
        </w:tc>
      </w:tr>
      <w:tr w:rsidR="00905214" w:rsidRPr="00092214" w:rsidTr="0085069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05214" w:rsidRPr="00092214" w:rsidRDefault="00905214" w:rsidP="0090521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обавезни </w:t>
            </w:r>
          </w:p>
        </w:tc>
      </w:tr>
      <w:tr w:rsidR="00905214" w:rsidRPr="00092214" w:rsidTr="0085069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05214" w:rsidRPr="00905214" w:rsidRDefault="00905214" w:rsidP="0090521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5</w:t>
            </w:r>
          </w:p>
        </w:tc>
      </w:tr>
      <w:tr w:rsidR="00DD7A0B" w:rsidRPr="00092214" w:rsidTr="0085069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DD7A0B" w:rsidRPr="00092214" w:rsidTr="0085069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DD7A0B" w:rsidRPr="0045733A" w:rsidRDefault="0045733A" w:rsidP="0045733A">
            <w:pPr>
              <w:pStyle w:val="NormalWeb"/>
              <w:shd w:val="clear" w:color="auto" w:fill="FFFFFF"/>
              <w:spacing w:before="0" w:beforeAutospacing="0" w:after="150" w:afterAutospacing="0"/>
              <w:rPr>
                <w:b/>
                <w:bCs/>
                <w:sz w:val="20"/>
                <w:szCs w:val="20"/>
                <w:lang w:val="sr-Cyrl-CS"/>
              </w:rPr>
            </w:pPr>
            <w:r w:rsidRPr="0045733A">
              <w:rPr>
                <w:sz w:val="20"/>
                <w:szCs w:val="20"/>
              </w:rPr>
              <w:t xml:space="preserve">Дефинисање старења, преглед теорија старења и испитивање физиолошких промена у системима органа које настају током старења. Представљање физиолошких процеса и функционалних трансформација које настају током старења: нервног, репродуктивног, ендокриног, кардиоваскуларног, рспираторног, имуног, мускуло-скелетног, уринарног, гастроинтестиналног и покровног система. Поред свеобухватна анализа физиологије старења, од молекуског и ћелијског нивоа до анализе последица по читав организам, биће дат преглед  физиолшких механизама дејства фактора који могу да успоре просец  старења, унапреде квалитет живота и допреинесу дуговечности. </w:t>
            </w:r>
          </w:p>
        </w:tc>
      </w:tr>
      <w:tr w:rsidR="00DD7A0B" w:rsidRPr="00092214" w:rsidTr="0085069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DD7A0B" w:rsidRPr="00410F25" w:rsidRDefault="00410F25" w:rsidP="00410F25">
            <w:pPr>
              <w:pStyle w:val="NormalWeb"/>
              <w:shd w:val="clear" w:color="auto" w:fill="FFFFFF"/>
              <w:spacing w:before="0" w:beforeAutospacing="0" w:after="150" w:afterAutospacing="0"/>
            </w:pPr>
            <w:r w:rsidRPr="00616D2F">
              <w:rPr>
                <w:bCs/>
                <w:sz w:val="20"/>
                <w:szCs w:val="20"/>
                <w:lang w:val="sr-Cyrl-CS"/>
              </w:rPr>
              <w:t>Након успешно савладано</w:t>
            </w:r>
            <w:r>
              <w:rPr>
                <w:bCs/>
                <w:sz w:val="20"/>
                <w:szCs w:val="20"/>
                <w:lang w:val="sr-Cyrl-CS"/>
              </w:rPr>
              <w:t xml:space="preserve">г предмета, студенти ће поседовати знања и вештине потребне за разумевање физиолошких промена у системима органа и механизма њиховог настанка, као и препознавање фактора који утичу на процес старења. Студенти ће бити упознати са основним проблемима физиологије старења у циљу припреме и обуке за даља истраживања у области медицине старења. </w:t>
            </w:r>
          </w:p>
        </w:tc>
      </w:tr>
      <w:tr w:rsidR="00DD7A0B" w:rsidRPr="00092214" w:rsidTr="0085069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596958" w:rsidRPr="00596958" w:rsidRDefault="00596958" w:rsidP="00596958">
            <w:pPr>
              <w:pStyle w:val="NormalWeb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</w:rPr>
            </w:pPr>
            <w:r w:rsidRPr="00596958">
              <w:rPr>
                <w:sz w:val="20"/>
                <w:szCs w:val="20"/>
              </w:rPr>
              <w:t>Старење: дефиниција, теорије, анимални модели у истраживањима старења. Старење нервног система: структурне, биохемијске, метаболичке и функционалне промене. Утицај полних хормона на когнитивни пад током старења и протективни утицај когнитивног тренинга. Утицај старења на функционалне карактеристике соматосензорног система. Старење женског репродуктивног ситема и менопауза. Старење мушког репродуктивног система. Утицај старења на функционалне карактеристикесрца: молекулски механизми и неурохуморална регулација старења. Промене у зиду артерија током старења: механизми настанка структурних, биохемијских и функционалних промена. Липиди, липопротеини и атеросклероза. Старење хипоталамо-хипофизно-адреналне осовине: стрес, адаптација и дуговечност. Утицај старења на функционалне карактеристике ендокриног панкреаса: метаболичке промене и гојазност. Утицај старења на функционалне карактеристике имуног и хематопоезног система: поремећај регулације и компензаоторни механизми. Утицај старења на функционалне карактеристикетиреоидне, паратиреоидне жлезда и епифизе. Старење гастроинетстиналног система и јетре: улога микробиоте.  Функционалне и структурне промене у мускулоскелетном систему и кожи изазване старењем. Старење уринарног система. Утицај старења на функционалне карактеристикереспораторног система-. Биомаркери  старењаи дуговечности. Стратегије успешног старења.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DD7A0B" w:rsidRPr="00037631" w:rsidRDefault="00410F25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410F25">
              <w:rPr>
                <w:rFonts w:ascii="Times New Roman" w:hAnsi="Times New Roman"/>
                <w:sz w:val="20"/>
                <w:szCs w:val="20"/>
                <w:lang w:val="sr-Cyrl-CS"/>
              </w:rPr>
              <w:t>Ла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бораторијске ротације </w:t>
            </w:r>
            <w:r w:rsidR="00585FD8">
              <w:rPr>
                <w:rFonts w:ascii="Times New Roman" w:hAnsi="Times New Roman"/>
                <w:sz w:val="20"/>
                <w:szCs w:val="20"/>
              </w:rPr>
              <w:t>у циљу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упознавање са анималним моделима испитивања физиолошских </w:t>
            </w:r>
            <w:r w:rsidR="00585FD8">
              <w:rPr>
                <w:rFonts w:ascii="Times New Roman" w:hAnsi="Times New Roman"/>
                <w:sz w:val="20"/>
                <w:szCs w:val="20"/>
                <w:lang w:val="sr-Cyrl-CS"/>
              </w:rPr>
              <w:t>механизама система органа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кој</w:t>
            </w:r>
            <w:r w:rsidR="00585FD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су предмет дерегулације током старења</w:t>
            </w:r>
            <w:r w:rsidR="0003763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;дискусија у малим групама, студије случаја и израда и презентовање семинарског рада. </w:t>
            </w:r>
          </w:p>
        </w:tc>
      </w:tr>
      <w:tr w:rsidR="00DD7A0B" w:rsidRPr="00092214" w:rsidTr="0085069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850692" w:rsidRPr="00850692" w:rsidRDefault="00601F04" w:rsidP="0085069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  <w:shd w:val="clear" w:color="auto" w:fill="F6F6F6"/>
              </w:rPr>
            </w:pPr>
            <w:hyperlink r:id="rId5" w:tooltip="Find all the author's book" w:history="1">
              <w:proofErr w:type="spellStart"/>
              <w:r w:rsidR="00850692" w:rsidRPr="00850692">
                <w:rPr>
                  <w:rFonts w:ascii="Times New Roman" w:eastAsia="Times New Roman" w:hAnsi="Times New Roman"/>
                  <w:sz w:val="20"/>
                  <w:szCs w:val="20"/>
                  <w:lang w:eastAsia="en-GB"/>
                </w:rPr>
                <w:t>Kaeberlein</w:t>
              </w:r>
              <w:proofErr w:type="spellEnd"/>
            </w:hyperlink>
            <w:r w:rsidR="00850692" w:rsidRPr="00850692">
              <w:rPr>
                <w:rFonts w:ascii="Times New Roman" w:eastAsia="Times New Roman" w:hAnsi="Times New Roman"/>
                <w:sz w:val="20"/>
                <w:szCs w:val="20"/>
                <w:shd w:val="clear" w:color="auto" w:fill="F6F6F6"/>
                <w:lang w:eastAsia="en-GB"/>
              </w:rPr>
              <w:t xml:space="preserve"> M, </w:t>
            </w:r>
            <w:hyperlink r:id="rId6" w:tooltip="Find all the author's book" w:history="1">
              <w:r w:rsidR="00850692" w:rsidRPr="00850692">
                <w:rPr>
                  <w:rFonts w:ascii="Times New Roman" w:eastAsia="Times New Roman" w:hAnsi="Times New Roman"/>
                  <w:sz w:val="20"/>
                  <w:szCs w:val="20"/>
                  <w:lang w:eastAsia="en-GB"/>
                </w:rPr>
                <w:t>Martin</w:t>
              </w:r>
            </w:hyperlink>
            <w:r w:rsidR="00850692" w:rsidRPr="00850692">
              <w:rPr>
                <w:rFonts w:ascii="Times New Roman" w:eastAsia="Times New Roman" w:hAnsi="Times New Roman"/>
                <w:sz w:val="20"/>
                <w:szCs w:val="20"/>
                <w:shd w:val="clear" w:color="auto" w:fill="F6F6F6"/>
                <w:lang w:eastAsia="en-GB"/>
              </w:rPr>
              <w:t xml:space="preserve"> G (2016).  </w:t>
            </w:r>
            <w:r w:rsidR="00850692" w:rsidRPr="00850692">
              <w:rPr>
                <w:rFonts w:ascii="Times New Roman" w:hAnsi="Times New Roman"/>
                <w:sz w:val="20"/>
                <w:szCs w:val="20"/>
              </w:rPr>
              <w:t xml:space="preserve">Handbook of the Biology of Aging, 8th Ed. </w:t>
            </w:r>
            <w:r w:rsidR="00850692" w:rsidRPr="00850692">
              <w:rPr>
                <w:rFonts w:ascii="Times New Roman" w:hAnsi="Times New Roman"/>
                <w:sz w:val="20"/>
                <w:szCs w:val="20"/>
                <w:shd w:val="clear" w:color="auto" w:fill="F6F6F6"/>
              </w:rPr>
              <w:t xml:space="preserve">Academic Press, Elsevier. </w:t>
            </w:r>
          </w:p>
          <w:p w:rsidR="00850692" w:rsidRPr="00850692" w:rsidRDefault="00850692" w:rsidP="00850692">
            <w:pPr>
              <w:pStyle w:val="ListParagraph"/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850692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Clark, W.R., (2002). A Means to an End. The Biological Basis of Aging and Death. Oxford: Oxford University Press.</w:t>
            </w:r>
          </w:p>
          <w:p w:rsidR="00850692" w:rsidRPr="00850692" w:rsidRDefault="00850692" w:rsidP="0085069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85069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Schulz</w:t>
            </w:r>
            <w:proofErr w:type="gramStart"/>
            <w:r w:rsidRPr="0085069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,R</w:t>
            </w:r>
            <w:proofErr w:type="spellEnd"/>
            <w:proofErr w:type="gramEnd"/>
            <w:r w:rsidRPr="0085069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85069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Noelker</w:t>
            </w:r>
            <w:proofErr w:type="spellEnd"/>
            <w:r w:rsidRPr="0085069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LS, Rockwood K and </w:t>
            </w:r>
            <w:proofErr w:type="spellStart"/>
            <w:r w:rsidRPr="0085069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Sprott</w:t>
            </w:r>
            <w:proofErr w:type="spellEnd"/>
            <w:r w:rsidRPr="0085069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R. (2006). </w:t>
            </w:r>
            <w:r w:rsidRPr="00850692">
              <w:rPr>
                <w:rStyle w:val="Emphasis"/>
                <w:rFonts w:ascii="Times New Roman" w:hAnsi="Times New Roman"/>
                <w:i w:val="0"/>
                <w:iCs w:val="0"/>
                <w:sz w:val="20"/>
                <w:szCs w:val="20"/>
                <w:shd w:val="clear" w:color="auto" w:fill="FFFFFF"/>
              </w:rPr>
              <w:t xml:space="preserve">The Encyclopedia of </w:t>
            </w:r>
            <w:proofErr w:type="spellStart"/>
            <w:r w:rsidRPr="00850692">
              <w:rPr>
                <w:rStyle w:val="Emphasis"/>
                <w:rFonts w:ascii="Times New Roman" w:hAnsi="Times New Roman"/>
                <w:i w:val="0"/>
                <w:iCs w:val="0"/>
                <w:sz w:val="20"/>
                <w:szCs w:val="20"/>
                <w:shd w:val="clear" w:color="auto" w:fill="FFFFFF"/>
              </w:rPr>
              <w:t>Aging</w:t>
            </w:r>
            <w:r w:rsidRPr="00850692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.</w:t>
            </w:r>
            <w:r w:rsidRPr="00850692"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en-GB"/>
              </w:rPr>
              <w:t>New</w:t>
            </w:r>
            <w:proofErr w:type="spellEnd"/>
            <w:r w:rsidRPr="00850692"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gramStart"/>
            <w:r w:rsidRPr="00850692"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en-GB"/>
              </w:rPr>
              <w:t>York :</w:t>
            </w:r>
            <w:proofErr w:type="gramEnd"/>
            <w:r w:rsidRPr="00850692"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en-GB"/>
              </w:rPr>
              <w:t xml:space="preserve"> Springer Pub. Co.,</w:t>
            </w:r>
          </w:p>
          <w:p w:rsidR="00850692" w:rsidRPr="00850692" w:rsidRDefault="00850692" w:rsidP="00850692">
            <w:pPr>
              <w:pStyle w:val="ListParagraph"/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85069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Maddox, G. L. (Ed.). (1995). </w:t>
            </w:r>
            <w:proofErr w:type="gramStart"/>
            <w:r w:rsidRPr="0085069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The</w:t>
            </w:r>
            <w:proofErr w:type="gramEnd"/>
            <w:r w:rsidRPr="0085069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encyclopedia of aging: A comprehensive resource in gerontology and geriatrics (2nd ed.). Springer.</w:t>
            </w:r>
          </w:p>
          <w:p w:rsidR="00DD7A0B" w:rsidRPr="00850692" w:rsidRDefault="00850692" w:rsidP="00850692">
            <w:pPr>
              <w:pStyle w:val="ListParagraph"/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proofErr w:type="spellStart"/>
            <w:r w:rsidRPr="00850692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Masoro</w:t>
            </w:r>
            <w:proofErr w:type="spellEnd"/>
            <w:r w:rsidRPr="00850692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, E.J. &amp; </w:t>
            </w:r>
            <w:proofErr w:type="spellStart"/>
            <w:r w:rsidRPr="00850692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Austad</w:t>
            </w:r>
            <w:proofErr w:type="spellEnd"/>
            <w:r w:rsidRPr="00850692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, S.N. (2001). Handbook of the Biology of Aging. New York: Academic Press.</w:t>
            </w:r>
          </w:p>
        </w:tc>
      </w:tr>
      <w:tr w:rsidR="00DD7A0B" w:rsidRPr="00092214" w:rsidTr="00850692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0B457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6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B457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B457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4</w:t>
            </w:r>
          </w:p>
        </w:tc>
      </w:tr>
      <w:tr w:rsidR="00DD7A0B" w:rsidRPr="00092214" w:rsidTr="0085069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D7A0B" w:rsidRPr="00092214" w:rsidRDefault="00596958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семинари, вежбе, дискусије, решавање проблема, презентације индивидуалног рада студената на решавању конретних практичних проблема користећи литературу и прирпемљене материјале и научне чланке.  Студентима ће бити додељени домаћи задаци за  решавање практичних проблема и теме за дискусије, семинарске радове и активност на часу. Последња активност ће бити завршни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ит. </w:t>
            </w:r>
          </w:p>
        </w:tc>
      </w:tr>
      <w:tr w:rsidR="00DD7A0B" w:rsidRPr="00092214" w:rsidTr="0085069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D7A0B" w:rsidRPr="00092214" w:rsidTr="00850692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596958" w:rsidRPr="00092214" w:rsidTr="00850692">
        <w:trPr>
          <w:trHeight w:val="227"/>
          <w:jc w:val="center"/>
        </w:trPr>
        <w:tc>
          <w:tcPr>
            <w:tcW w:w="3146" w:type="dxa"/>
            <w:vAlign w:val="center"/>
          </w:tcPr>
          <w:p w:rsidR="00596958" w:rsidRPr="00596958" w:rsidRDefault="00596958" w:rsidP="0059695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96958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</w:tcPr>
          <w:p w:rsidR="00596958" w:rsidRPr="00596958" w:rsidRDefault="00596958" w:rsidP="0059695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969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596958" w:rsidRPr="00596958" w:rsidRDefault="00596958" w:rsidP="0059695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proofErr w:type="spellStart"/>
            <w:r w:rsidRPr="00596958">
              <w:rPr>
                <w:rFonts w:ascii="Times New Roman" w:hAnsi="Times New Roman"/>
                <w:sz w:val="20"/>
                <w:szCs w:val="20"/>
              </w:rPr>
              <w:t>писмени</w:t>
            </w:r>
            <w:proofErr w:type="spellEnd"/>
            <w:r w:rsidRPr="005969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96958">
              <w:rPr>
                <w:rFonts w:ascii="Times New Roman" w:hAnsi="Times New Roman"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1244" w:type="dxa"/>
            <w:shd w:val="clear" w:color="auto" w:fill="auto"/>
          </w:tcPr>
          <w:p w:rsidR="00596958" w:rsidRPr="00596958" w:rsidRDefault="008D46B0" w:rsidP="0059695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596958" w:rsidRPr="005969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96958" w:rsidRPr="00092214" w:rsidTr="00850692">
        <w:trPr>
          <w:trHeight w:val="227"/>
          <w:jc w:val="center"/>
        </w:trPr>
        <w:tc>
          <w:tcPr>
            <w:tcW w:w="3146" w:type="dxa"/>
            <w:vAlign w:val="center"/>
          </w:tcPr>
          <w:p w:rsidR="00596958" w:rsidRPr="00596958" w:rsidRDefault="00596958" w:rsidP="0059695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9695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</w:tcPr>
          <w:p w:rsidR="00596958" w:rsidRPr="00596958" w:rsidRDefault="00596958" w:rsidP="0059695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9695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596958" w:rsidRPr="00596958" w:rsidRDefault="00596958" w:rsidP="0059695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</w:tcPr>
          <w:p w:rsidR="00596958" w:rsidRPr="00596958" w:rsidRDefault="00596958" w:rsidP="0059695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596958" w:rsidRPr="00092214" w:rsidTr="00850692">
        <w:trPr>
          <w:trHeight w:val="227"/>
          <w:jc w:val="center"/>
        </w:trPr>
        <w:tc>
          <w:tcPr>
            <w:tcW w:w="3146" w:type="dxa"/>
            <w:vAlign w:val="center"/>
          </w:tcPr>
          <w:p w:rsidR="00596958" w:rsidRPr="00596958" w:rsidRDefault="00596958" w:rsidP="0059695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96958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</w:tcPr>
          <w:p w:rsidR="00596958" w:rsidRPr="00596958" w:rsidRDefault="00596958" w:rsidP="0059695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:rsidR="00596958" w:rsidRPr="00596958" w:rsidRDefault="00596958" w:rsidP="0059695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</w:tcPr>
          <w:p w:rsidR="00596958" w:rsidRPr="00596958" w:rsidRDefault="00596958" w:rsidP="0059695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596958" w:rsidRPr="00092214" w:rsidTr="00850692">
        <w:trPr>
          <w:trHeight w:val="227"/>
          <w:jc w:val="center"/>
        </w:trPr>
        <w:tc>
          <w:tcPr>
            <w:tcW w:w="3146" w:type="dxa"/>
            <w:vAlign w:val="center"/>
          </w:tcPr>
          <w:p w:rsidR="00596958" w:rsidRPr="00596958" w:rsidRDefault="00596958" w:rsidP="0059695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96958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</w:tcPr>
          <w:p w:rsidR="00596958" w:rsidRPr="008D46B0" w:rsidRDefault="008D46B0" w:rsidP="0059695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D46B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596958" w:rsidRPr="00596958" w:rsidRDefault="00596958" w:rsidP="0059695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</w:tcPr>
          <w:p w:rsidR="00596958" w:rsidRPr="00596958" w:rsidRDefault="00596958" w:rsidP="0059695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85069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092214" w:rsidTr="0085069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75A15"/>
    <w:multiLevelType w:val="hybridMultilevel"/>
    <w:tmpl w:val="5A48D96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12"/>
  <w:proofState w:spelling="clean" w:grammar="clean"/>
  <w:defaultTabStop w:val="720"/>
  <w:characterSpacingControl w:val="doNotCompress"/>
  <w:compat/>
  <w:rsids>
    <w:rsidRoot w:val="00DD7A0B"/>
    <w:rsid w:val="000140F0"/>
    <w:rsid w:val="00037631"/>
    <w:rsid w:val="000B457C"/>
    <w:rsid w:val="0027259A"/>
    <w:rsid w:val="00346020"/>
    <w:rsid w:val="003875F1"/>
    <w:rsid w:val="003D48BF"/>
    <w:rsid w:val="00410F25"/>
    <w:rsid w:val="0045733A"/>
    <w:rsid w:val="00585FD8"/>
    <w:rsid w:val="00596958"/>
    <w:rsid w:val="00601F04"/>
    <w:rsid w:val="006F40D2"/>
    <w:rsid w:val="00850692"/>
    <w:rsid w:val="00873F81"/>
    <w:rsid w:val="008826BA"/>
    <w:rsid w:val="008D46B0"/>
    <w:rsid w:val="008E3CFD"/>
    <w:rsid w:val="00905214"/>
    <w:rsid w:val="00920685"/>
    <w:rsid w:val="00A8256E"/>
    <w:rsid w:val="00D5097F"/>
    <w:rsid w:val="00DD7A0B"/>
    <w:rsid w:val="00EC7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5733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Emphasis">
    <w:name w:val="Emphasis"/>
    <w:basedOn w:val="DefaultParagraphFont"/>
    <w:uiPriority w:val="20"/>
    <w:qFormat/>
    <w:rsid w:val="00850692"/>
    <w:rPr>
      <w:i/>
      <w:iCs/>
    </w:rPr>
  </w:style>
  <w:style w:type="paragraph" w:styleId="ListParagraph">
    <w:name w:val="List Paragraph"/>
    <w:basedOn w:val="Normal"/>
    <w:uiPriority w:val="34"/>
    <w:qFormat/>
    <w:rsid w:val="008506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ook4you.org/g/Martin" TargetMode="External"/><Relationship Id="rId5" Type="http://schemas.openxmlformats.org/officeDocument/2006/relationships/hyperlink" Target="https://book4you.org/g/Kaeberle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7</cp:revision>
  <dcterms:created xsi:type="dcterms:W3CDTF">2021-11-20T23:07:00Z</dcterms:created>
  <dcterms:modified xsi:type="dcterms:W3CDTF">2022-01-11T11:21:00Z</dcterms:modified>
</cp:coreProperties>
</file>